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CD2BC" w14:textId="56640145" w:rsidR="003A047A" w:rsidRPr="00A079D3" w:rsidRDefault="003A047A" w:rsidP="003A047A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ko-KR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AC3AEE">
        <w:rPr>
          <w:rFonts w:ascii="Arial" w:hAnsi="Arial" w:cs="Arial"/>
          <w:b/>
          <w:sz w:val="28"/>
          <w:szCs w:val="28"/>
        </w:rPr>
        <w:t xml:space="preserve"> WG4 Meeting #</w:t>
      </w:r>
      <w:r w:rsidR="00D222A6">
        <w:rPr>
          <w:rFonts w:ascii="Arial" w:hAnsi="Arial" w:cs="Arial"/>
          <w:b/>
          <w:sz w:val="28"/>
          <w:szCs w:val="28"/>
        </w:rPr>
        <w:t>9</w:t>
      </w:r>
      <w:r w:rsidR="00AC3AEE">
        <w:rPr>
          <w:rFonts w:ascii="Arial" w:hAnsi="Arial" w:cs="Arial"/>
          <w:b/>
          <w:sz w:val="28"/>
          <w:szCs w:val="28"/>
        </w:rPr>
        <w:t>0</w:t>
      </w:r>
      <w:r w:rsidR="004025BE">
        <w:rPr>
          <w:rFonts w:ascii="Arial" w:hAnsi="Arial" w:cs="Arial"/>
          <w:b/>
          <w:sz w:val="28"/>
          <w:szCs w:val="28"/>
        </w:rPr>
        <w:t>BIS</w:t>
      </w:r>
      <w:r>
        <w:rPr>
          <w:rFonts w:ascii="Arial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eastAsia="MS Mincho" w:hAnsi="Arial" w:cs="Arial"/>
          <w:b/>
          <w:sz w:val="28"/>
          <w:szCs w:val="28"/>
        </w:rPr>
        <w:tab/>
      </w:r>
      <w:r w:rsidR="00D222A6">
        <w:rPr>
          <w:rFonts w:ascii="Arial" w:hAnsi="Arial" w:cs="Arial"/>
          <w:b/>
          <w:sz w:val="28"/>
          <w:szCs w:val="28"/>
        </w:rPr>
        <w:t>R4</w:t>
      </w:r>
      <w:r w:rsidRPr="00A079D3">
        <w:rPr>
          <w:rFonts w:ascii="Arial" w:hAnsi="Arial" w:cs="Arial"/>
          <w:b/>
          <w:sz w:val="28"/>
          <w:szCs w:val="28"/>
        </w:rPr>
        <w:t>-1</w:t>
      </w:r>
      <w:r w:rsidR="00AC3AEE">
        <w:rPr>
          <w:rFonts w:ascii="Arial" w:hAnsi="Arial" w:cs="Arial"/>
          <w:b/>
          <w:sz w:val="28"/>
          <w:szCs w:val="28"/>
        </w:rPr>
        <w:t>90</w:t>
      </w:r>
      <w:r w:rsidR="004C1B3B">
        <w:rPr>
          <w:rFonts w:ascii="Arial" w:hAnsi="Arial" w:cs="Arial"/>
          <w:b/>
          <w:sz w:val="28"/>
          <w:szCs w:val="28"/>
        </w:rPr>
        <w:t>52</w:t>
      </w:r>
      <w:r w:rsidR="00FC0F71">
        <w:rPr>
          <w:rFonts w:ascii="Arial" w:hAnsi="Arial" w:cs="Arial"/>
          <w:b/>
          <w:sz w:val="28"/>
          <w:szCs w:val="28"/>
        </w:rPr>
        <w:t>41</w:t>
      </w:r>
    </w:p>
    <w:p w14:paraId="530D31A4" w14:textId="1DAA12D8" w:rsidR="003A047A" w:rsidRPr="00A079D3" w:rsidRDefault="004025BE" w:rsidP="003A047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Xian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="003A04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8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D222A6">
        <w:rPr>
          <w:rFonts w:ascii="Arial" w:hAnsi="Arial" w:cs="Arial"/>
          <w:b/>
          <w:sz w:val="28"/>
          <w:szCs w:val="28"/>
        </w:rPr>
        <w:t>–</w:t>
      </w:r>
      <w:r w:rsidR="003A047A" w:rsidRPr="00A079D3">
        <w:rPr>
          <w:rFonts w:ascii="Arial" w:hAnsi="Arial" w:cs="Arial"/>
          <w:b/>
          <w:sz w:val="28"/>
          <w:szCs w:val="28"/>
        </w:rPr>
        <w:t xml:space="preserve"> </w:t>
      </w:r>
      <w:r w:rsidR="003A047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2</w:t>
      </w:r>
      <w:r w:rsidRPr="004025BE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April</w:t>
      </w:r>
      <w:r w:rsidR="003A047A" w:rsidRPr="00A079D3">
        <w:rPr>
          <w:rFonts w:ascii="Arial" w:hAnsi="Arial" w:cs="Arial"/>
          <w:b/>
          <w:sz w:val="28"/>
          <w:szCs w:val="28"/>
        </w:rPr>
        <w:t>, 201</w:t>
      </w:r>
      <w:r w:rsidR="00AC3AEE">
        <w:rPr>
          <w:rFonts w:ascii="Arial" w:hAnsi="Arial" w:cs="Arial"/>
          <w:b/>
          <w:sz w:val="28"/>
          <w:szCs w:val="28"/>
        </w:rPr>
        <w:t>9</w:t>
      </w:r>
    </w:p>
    <w:p w14:paraId="3C363506" w14:textId="77777777" w:rsidR="003A047A" w:rsidRDefault="003A047A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069CF5DC" w14:textId="77777777" w:rsidR="00E70584" w:rsidRPr="003A047A" w:rsidRDefault="00E70584" w:rsidP="00E70584">
      <w:pPr>
        <w:rPr>
          <w:i/>
        </w:rPr>
      </w:pP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4E2694F0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604">
        <w:rPr>
          <w:rFonts w:ascii="Arial" w:hAnsi="Arial" w:cs="Arial"/>
          <w:b/>
        </w:rPr>
        <w:t xml:space="preserve">Draft </w:t>
      </w:r>
      <w:r w:rsidR="00C30604">
        <w:rPr>
          <w:rFonts w:ascii="Arial" w:hAnsi="Arial" w:cs="Arial"/>
          <w:bCs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ED660D">
        <w:rPr>
          <w:rFonts w:ascii="Arial" w:hAnsi="Arial" w:cs="Arial"/>
          <w:bCs/>
        </w:rPr>
        <w:t xml:space="preserve"> </w:t>
      </w:r>
      <w:r w:rsidR="00C30604">
        <w:rPr>
          <w:rFonts w:ascii="Arial" w:hAnsi="Arial" w:cs="Arial"/>
          <w:bCs/>
        </w:rPr>
        <w:t xml:space="preserve">NR V2X </w:t>
      </w:r>
      <w:r w:rsidR="00AC3AEE">
        <w:rPr>
          <w:rFonts w:ascii="Arial" w:hAnsi="Arial" w:cs="Arial"/>
          <w:bCs/>
        </w:rPr>
        <w:t xml:space="preserve">UE </w:t>
      </w:r>
      <w:r w:rsidR="00ED660D">
        <w:rPr>
          <w:rFonts w:ascii="Arial" w:hAnsi="Arial" w:cs="Arial"/>
          <w:bCs/>
        </w:rPr>
        <w:t>RF parameters for NR V2X service</w:t>
      </w:r>
    </w:p>
    <w:p w14:paraId="47BE7A7C" w14:textId="4A2202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  <w:bookmarkStart w:id="0" w:name="_GoBack"/>
      <w:bookmarkEnd w:id="0"/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472D2BF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 xml:space="preserve">already sent the reply LS on the NR V2X RF parameters in R4-1816666. However, there are some FFS for the detail RF parameters such as AGC enhancement, Timing error and Frequency error. Hence RAN4 further </w:t>
      </w:r>
      <w:r>
        <w:rPr>
          <w:rFonts w:ascii="Arial" w:hAnsi="Arial" w:cs="Arial"/>
          <w:bCs/>
        </w:rPr>
        <w:t xml:space="preserve">discussed </w:t>
      </w:r>
      <w:r w:rsidR="00C4634F">
        <w:rPr>
          <w:rFonts w:ascii="Arial" w:hAnsi="Arial" w:cs="Arial"/>
          <w:bCs/>
        </w:rPr>
        <w:t xml:space="preserve">on the </w:t>
      </w:r>
      <w:r>
        <w:rPr>
          <w:rFonts w:ascii="Arial" w:hAnsi="Arial" w:cs="Arial"/>
          <w:bCs/>
          <w:lang w:eastAsia="ko-KR"/>
        </w:rPr>
        <w:t xml:space="preserve">NR V2X </w:t>
      </w:r>
      <w:r w:rsidR="00C4634F">
        <w:rPr>
          <w:rFonts w:ascii="Arial" w:hAnsi="Arial" w:cs="Arial"/>
          <w:bCs/>
          <w:lang w:eastAsia="ko-KR"/>
        </w:rPr>
        <w:t xml:space="preserve">detail </w:t>
      </w:r>
      <w:r>
        <w:rPr>
          <w:rFonts w:ascii="Arial" w:hAnsi="Arial" w:cs="Arial"/>
          <w:bCs/>
          <w:lang w:eastAsia="ko-KR"/>
        </w:rPr>
        <w:t>RF</w:t>
      </w:r>
      <w:r w:rsidR="00ED660D">
        <w:rPr>
          <w:rFonts w:ascii="Arial" w:hAnsi="Arial" w:cs="Arial"/>
          <w:bCs/>
          <w:lang w:eastAsia="ko-KR"/>
        </w:rPr>
        <w:t>/RRM</w:t>
      </w:r>
      <w:r>
        <w:rPr>
          <w:rFonts w:ascii="Arial" w:hAnsi="Arial" w:cs="Arial"/>
          <w:bCs/>
          <w:lang w:eastAsia="ko-KR"/>
        </w:rPr>
        <w:t xml:space="preserve"> parameters for NR V2X physical layer design aspect. According to the RAN4 discussion, RAN4 provide following answer </w:t>
      </w:r>
      <w:r w:rsidR="00ED660D">
        <w:rPr>
          <w:rFonts w:ascii="Arial" w:hAnsi="Arial" w:cs="Arial"/>
          <w:bCs/>
          <w:lang w:eastAsia="ko-KR"/>
        </w:rPr>
        <w:t xml:space="preserve">to </w:t>
      </w:r>
      <w:r>
        <w:rPr>
          <w:rFonts w:ascii="Arial" w:hAnsi="Arial" w:cs="Arial"/>
          <w:bCs/>
          <w:lang w:eastAsia="ko-KR"/>
        </w:rPr>
        <w:t>RAN1.</w:t>
      </w:r>
    </w:p>
    <w:p w14:paraId="7C4DCEC3" w14:textId="77777777" w:rsidR="004025BE" w:rsidRPr="009042D1" w:rsidRDefault="004025BE" w:rsidP="004025BE">
      <w:pPr>
        <w:pStyle w:val="af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5002120A" w14:textId="6354F3CF" w:rsidR="004025BE" w:rsidRDefault="00ED660D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</w:p>
    <w:p w14:paraId="7A7AE591" w14:textId="36EC9B47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(already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completed in R4-1816666)</w:t>
      </w:r>
    </w:p>
    <w:p w14:paraId="57C5E702" w14:textId="7F2C5F8F" w:rsidR="004025BE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5E3C10F7" w14:textId="110D2978" w:rsidR="004025BE" w:rsidRPr="002253C0" w:rsidRDefault="004025BE" w:rsidP="004025BE">
      <w:pPr>
        <w:pStyle w:val="af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4163BA62" w14:textId="77777777" w:rsidR="004025BE" w:rsidRDefault="004025BE" w:rsidP="004025BE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9F21599" w14:textId="77777777" w:rsidR="004025BE" w:rsidRPr="00153B51" w:rsidRDefault="004025BE" w:rsidP="004025BE">
      <w:pPr>
        <w:pStyle w:val="a3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  <w:r w:rsidRPr="00BC3C10">
        <w:rPr>
          <w:rFonts w:ascii="Arial" w:hAnsi="Arial" w:cs="Arial"/>
          <w:bCs/>
          <w:lang w:eastAsia="ko-KR"/>
        </w:rPr>
        <w:t>The below RF</w:t>
      </w:r>
      <w:r>
        <w:rPr>
          <w:rFonts w:ascii="Arial" w:hAnsi="Arial" w:cs="Arial"/>
          <w:bCs/>
          <w:lang w:eastAsia="ko-KR"/>
        </w:rPr>
        <w:t>/RRM</w:t>
      </w:r>
      <w:r w:rsidRPr="00BC3C10">
        <w:rPr>
          <w:rFonts w:ascii="Arial" w:hAnsi="Arial" w:cs="Arial"/>
          <w:bCs/>
          <w:lang w:eastAsia="ko-KR"/>
        </w:rPr>
        <w:t xml:space="preserve"> parameters </w:t>
      </w:r>
      <w:r>
        <w:rPr>
          <w:rFonts w:ascii="Arial" w:hAnsi="Arial" w:cs="Arial"/>
          <w:bCs/>
          <w:lang w:eastAsia="ko-KR"/>
        </w:rPr>
        <w:t>are recommended for NR V2X evaluation in RAN1</w:t>
      </w:r>
    </w:p>
    <w:p w14:paraId="510D44A9" w14:textId="28CC4009" w:rsidR="005358DB" w:rsidRPr="00FA7F85" w:rsidRDefault="004025BE" w:rsidP="004025BE">
      <w:pPr>
        <w:pStyle w:val="af"/>
        <w:numPr>
          <w:ilvl w:val="0"/>
          <w:numId w:val="9"/>
        </w:numPr>
        <w:spacing w:after="120"/>
        <w:ind w:leftChars="0" w:hanging="357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>AGC settling time</w:t>
      </w:r>
      <w:r w:rsidR="005358DB"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</w:t>
      </w:r>
    </w:p>
    <w:p w14:paraId="63D920C5" w14:textId="0FB66F9A" w:rsidR="005358DB" w:rsidRDefault="005358DB" w:rsidP="00FC0F71">
      <w:pPr>
        <w:pStyle w:val="af"/>
        <w:spacing w:after="120"/>
        <w:ind w:leftChars="0" w:left="1440"/>
        <w:jc w:val="both"/>
        <w:rPr>
          <w:rFonts w:ascii="Arial" w:hAnsi="Arial" w:cs="Arial" w:hint="eastAsia"/>
          <w:color w:val="000000"/>
          <w:sz w:val="20"/>
          <w:szCs w:val="20"/>
          <w:lang w:val="en-GB" w:eastAsia="zh-CN"/>
        </w:rPr>
      </w:pPr>
    </w:p>
    <w:p w14:paraId="114F75ED" w14:textId="21FEAF45" w:rsidR="004541A8" w:rsidRDefault="004541A8" w:rsidP="00B16BC7">
      <w:pPr>
        <w:pStyle w:val="af"/>
        <w:numPr>
          <w:ilvl w:val="1"/>
          <w:numId w:val="9"/>
        </w:numPr>
        <w:spacing w:after="120"/>
        <w:ind w:left="1160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t>No consensus reached on the AGC settling time values</w:t>
      </w:r>
      <w:r w:rsidR="00C866D9">
        <w:rPr>
          <w:rFonts w:ascii="Arial" w:hAnsi="Arial" w:cs="Arial"/>
          <w:color w:val="000000"/>
          <w:sz w:val="22"/>
          <w:lang w:eastAsia="zh-CN"/>
        </w:rPr>
        <w:t>. RAN4 will continue</w:t>
      </w:r>
      <w:r w:rsidR="00FA7F85">
        <w:rPr>
          <w:rFonts w:ascii="Arial" w:hAnsi="Arial" w:cs="Arial"/>
          <w:color w:val="000000"/>
          <w:sz w:val="22"/>
          <w:lang w:eastAsia="zh-CN"/>
        </w:rPr>
        <w:t xml:space="preserve"> to</w:t>
      </w:r>
      <w:r w:rsidR="00C866D9">
        <w:rPr>
          <w:rFonts w:ascii="Arial" w:hAnsi="Arial" w:cs="Arial"/>
          <w:color w:val="000000"/>
          <w:sz w:val="22"/>
          <w:lang w:eastAsia="zh-CN"/>
        </w:rPr>
        <w:t xml:space="preserve"> investigate the AGC settling time values</w:t>
      </w:r>
    </w:p>
    <w:p w14:paraId="39DC208F" w14:textId="306BCC35" w:rsidR="00B16BC7" w:rsidRPr="004541A8" w:rsidRDefault="00B16BC7" w:rsidP="00B16BC7">
      <w:pPr>
        <w:pStyle w:val="af"/>
        <w:numPr>
          <w:ilvl w:val="1"/>
          <w:numId w:val="9"/>
        </w:numPr>
        <w:spacing w:after="120"/>
        <w:ind w:left="116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Below observations that impact AGC setting time in RAN4 study are:</w:t>
      </w:r>
    </w:p>
    <w:p w14:paraId="4CD9EF6E" w14:textId="77777777" w:rsidR="00B16BC7" w:rsidRPr="004541A8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Different companies have different assumptions of AGC settling time.  </w:t>
      </w:r>
    </w:p>
    <w:p w14:paraId="5FC334DD" w14:textId="04CBBF6C" w:rsidR="00B16BC7" w:rsidRDefault="00B16BC7" w:rsidP="00B16BC7">
      <w:pPr>
        <w:pStyle w:val="af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Some parameters </w:t>
      </w:r>
      <w:r w:rsidR="00FA7F85">
        <w:rPr>
          <w:rFonts w:ascii="Arial" w:hAnsi="Arial" w:cs="Arial"/>
          <w:color w:val="000000"/>
          <w:sz w:val="22"/>
          <w:lang w:eastAsia="zh-CN"/>
        </w:rPr>
        <w:t>that impact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AGC settling </w:t>
      </w:r>
      <w:r w:rsidR="00FA7F85">
        <w:rPr>
          <w:rFonts w:ascii="Arial" w:hAnsi="Arial" w:cs="Arial"/>
          <w:color w:val="000000"/>
          <w:sz w:val="22"/>
          <w:lang w:eastAsia="zh-CN"/>
        </w:rPr>
        <w:t xml:space="preserve">time </w:t>
      </w:r>
      <w:r w:rsidRPr="004541A8">
        <w:rPr>
          <w:rFonts w:ascii="Arial" w:hAnsi="Arial" w:cs="Arial"/>
          <w:color w:val="000000"/>
          <w:sz w:val="22"/>
          <w:lang w:eastAsia="zh-CN"/>
        </w:rPr>
        <w:t>are waveform, RB s</w:t>
      </w:r>
      <w:r w:rsidR="00FA7F85">
        <w:rPr>
          <w:rFonts w:ascii="Arial" w:hAnsi="Arial" w:cs="Arial"/>
          <w:color w:val="000000"/>
          <w:sz w:val="22"/>
          <w:lang w:eastAsia="zh-CN"/>
        </w:rPr>
        <w:t>ize, SCS, number of carriers,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number of receiver chains</w:t>
      </w:r>
      <w:r w:rsidR="00FA7F85">
        <w:rPr>
          <w:rFonts w:ascii="Arial" w:hAnsi="Arial" w:cs="Arial"/>
          <w:color w:val="000000"/>
          <w:sz w:val="22"/>
          <w:lang w:eastAsia="zh-CN"/>
        </w:rPr>
        <w:t xml:space="preserve">, and </w:t>
      </w:r>
      <w:r w:rsidR="00FA7F85">
        <w:rPr>
          <w:rFonts w:ascii="Arial" w:hAnsi="Arial" w:cs="Arial"/>
          <w:color w:val="000000"/>
          <w:sz w:val="22"/>
          <w:lang w:eastAsia="zh-CN"/>
        </w:rPr>
        <w:t>adjacent channel blocking interference</w:t>
      </w:r>
      <w:r w:rsidRPr="004541A8">
        <w:rPr>
          <w:rFonts w:ascii="Arial" w:hAnsi="Arial" w:cs="Arial"/>
          <w:color w:val="000000"/>
          <w:sz w:val="22"/>
          <w:lang w:eastAsia="zh-CN"/>
        </w:rPr>
        <w:t>. AGC settling</w:t>
      </w:r>
      <w:r w:rsidR="00FA7F85">
        <w:rPr>
          <w:rFonts w:ascii="Arial" w:hAnsi="Arial" w:cs="Arial"/>
          <w:color w:val="000000"/>
          <w:sz w:val="22"/>
          <w:lang w:eastAsia="zh-CN"/>
        </w:rPr>
        <w:t xml:space="preserve"> time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reported to RAN1 shall also consider the implementation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 and practical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aspects. </w:t>
      </w:r>
    </w:p>
    <w:p w14:paraId="5ECFDD52" w14:textId="77777777" w:rsidR="00B16BC7" w:rsidRPr="004541A8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Based on different assumptions: </w:t>
      </w:r>
    </w:p>
    <w:p w14:paraId="676A873A" w14:textId="4E7F7AD2" w:rsidR="00B16BC7" w:rsidRPr="004541A8" w:rsidRDefault="00B16BC7" w:rsidP="00B16BC7">
      <w:pPr>
        <w:pStyle w:val="af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The AGC settling time observe</w:t>
      </w:r>
      <w:r w:rsidR="004541A8">
        <w:rPr>
          <w:rFonts w:ascii="Arial" w:hAnsi="Arial" w:cs="Arial"/>
          <w:color w:val="000000"/>
          <w:sz w:val="22"/>
          <w:lang w:eastAsia="zh-CN"/>
        </w:rPr>
        <w:t>d by Qualcomm, Ericsson, Intel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Pr="004541A8">
        <w:rPr>
          <w:rFonts w:ascii="Arial" w:hAnsi="Arial" w:cs="Arial"/>
          <w:color w:val="000000"/>
          <w:sz w:val="22"/>
          <w:lang w:eastAsia="zh-CN"/>
        </w:rPr>
        <w:t>Interdigital is</w:t>
      </w:r>
    </w:p>
    <w:p w14:paraId="7CD2A03F" w14:textId="77777777" w:rsidR="00B16BC7" w:rsidRPr="004541A8" w:rsidRDefault="00B16BC7" w:rsidP="00B16BC7">
      <w:pPr>
        <w:pStyle w:val="af"/>
        <w:numPr>
          <w:ilvl w:val="4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AGC time : </w:t>
      </w:r>
      <w:r w:rsidRPr="004541A8">
        <w:rPr>
          <w:rFonts w:ascii="Arial" w:hAnsi="Arial" w:cs="Arial" w:hint="eastAsia"/>
          <w:color w:val="000000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35us for all SCS </w:t>
      </w:r>
    </w:p>
    <w:p w14:paraId="375A8B78" w14:textId="0B979A17" w:rsidR="00B16BC7" w:rsidRPr="004541A8" w:rsidRDefault="00B16BC7" w:rsidP="00B16BC7">
      <w:pPr>
        <w:pStyle w:val="af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The AGC settling observed by </w:t>
      </w:r>
      <w:proofErr w:type="spellStart"/>
      <w:r w:rsidRPr="004541A8">
        <w:rPr>
          <w:rFonts w:ascii="Arial" w:hAnsi="Arial" w:cs="Arial"/>
          <w:color w:val="000000"/>
          <w:sz w:val="22"/>
          <w:lang w:eastAsia="zh-CN"/>
        </w:rPr>
        <w:t>Mediatek</w:t>
      </w:r>
      <w:proofErr w:type="spellEnd"/>
      <w:r w:rsidRPr="004541A8">
        <w:rPr>
          <w:rFonts w:ascii="Arial" w:hAnsi="Arial" w:cs="Arial"/>
          <w:color w:val="000000"/>
          <w:sz w:val="22"/>
          <w:lang w:eastAsia="zh-CN"/>
        </w:rPr>
        <w:t xml:space="preserve">, Huawei, LGE, </w:t>
      </w:r>
      <w:proofErr w:type="spellStart"/>
      <w:r w:rsidRPr="004541A8">
        <w:rPr>
          <w:rFonts w:ascii="Arial" w:hAnsi="Arial" w:cs="Arial"/>
          <w:color w:val="000000"/>
          <w:sz w:val="22"/>
          <w:lang w:eastAsia="zh-CN"/>
        </w:rPr>
        <w:t>Spreadtrum</w:t>
      </w:r>
      <w:proofErr w:type="spellEnd"/>
      <w:r w:rsidRPr="004541A8">
        <w:rPr>
          <w:rFonts w:ascii="Arial" w:hAnsi="Arial" w:cs="Arial"/>
          <w:color w:val="000000"/>
          <w:sz w:val="22"/>
          <w:lang w:eastAsia="zh-CN"/>
        </w:rPr>
        <w:t xml:space="preserve"> is</w:t>
      </w:r>
    </w:p>
    <w:p w14:paraId="27A55ABB" w14:textId="77777777" w:rsidR="00B16BC7" w:rsidRPr="004541A8" w:rsidRDefault="00B16BC7" w:rsidP="00B16BC7">
      <w:pPr>
        <w:pStyle w:val="af"/>
        <w:numPr>
          <w:ilvl w:val="4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lastRenderedPageBreak/>
        <w:t xml:space="preserve"> AGC time : </w:t>
      </w:r>
      <w:r w:rsidRPr="004541A8">
        <w:rPr>
          <w:rFonts w:ascii="Arial" w:hAnsi="Arial" w:cs="Arial" w:hint="eastAsia"/>
          <w:color w:val="000000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35us for 15kHz  SCS</w:t>
      </w:r>
    </w:p>
    <w:p w14:paraId="0D966D23" w14:textId="272942EB" w:rsidR="00B16BC7" w:rsidRPr="004541A8" w:rsidRDefault="00B16BC7" w:rsidP="00B16BC7">
      <w:pPr>
        <w:spacing w:after="120"/>
        <w:ind w:left="324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                     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   </w:t>
      </w:r>
      <w:r w:rsidRPr="004541A8">
        <w:rPr>
          <w:rFonts w:hint="eastAsia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18us for </w:t>
      </w:r>
      <w:proofErr w:type="gramStart"/>
      <w:r w:rsidRPr="004541A8">
        <w:rPr>
          <w:rFonts w:ascii="Arial" w:hAnsi="Arial" w:cs="Arial"/>
          <w:color w:val="000000"/>
          <w:sz w:val="22"/>
          <w:lang w:eastAsia="zh-CN"/>
        </w:rPr>
        <w:t>30kHz</w:t>
      </w:r>
      <w:proofErr w:type="gramEnd"/>
      <w:r w:rsidRPr="004541A8">
        <w:rPr>
          <w:rFonts w:ascii="Arial" w:hAnsi="Arial" w:cs="Arial"/>
          <w:color w:val="000000"/>
          <w:sz w:val="22"/>
          <w:lang w:eastAsia="zh-CN"/>
        </w:rPr>
        <w:t xml:space="preserve"> SCS</w:t>
      </w:r>
    </w:p>
    <w:p w14:paraId="5EE589D7" w14:textId="74F8E67E" w:rsidR="00B16BC7" w:rsidRPr="004541A8" w:rsidRDefault="00B16BC7" w:rsidP="00B16BC7">
      <w:pPr>
        <w:spacing w:after="120"/>
        <w:ind w:left="324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                    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   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Pr="004541A8">
        <w:rPr>
          <w:rFonts w:hint="eastAsia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9us for </w:t>
      </w:r>
      <w:proofErr w:type="gramStart"/>
      <w:r w:rsidRPr="004541A8">
        <w:rPr>
          <w:rFonts w:ascii="Arial" w:hAnsi="Arial" w:cs="Arial"/>
          <w:color w:val="000000"/>
          <w:sz w:val="22"/>
          <w:lang w:eastAsia="zh-CN"/>
        </w:rPr>
        <w:t>60kHz</w:t>
      </w:r>
      <w:proofErr w:type="gramEnd"/>
      <w:r w:rsidRPr="004541A8">
        <w:rPr>
          <w:rFonts w:ascii="Arial" w:hAnsi="Arial" w:cs="Arial"/>
          <w:color w:val="000000"/>
          <w:sz w:val="22"/>
          <w:lang w:eastAsia="zh-CN"/>
        </w:rPr>
        <w:t xml:space="preserve"> SCS</w:t>
      </w:r>
    </w:p>
    <w:p w14:paraId="26E5EACD" w14:textId="350CF4FA" w:rsidR="00B16BC7" w:rsidRPr="004541A8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If multiple carriers are configured, AGC performance could be degraded/further evaluated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>.</w:t>
      </w:r>
    </w:p>
    <w:p w14:paraId="5D6D9150" w14:textId="77777777" w:rsidR="00B16BC7" w:rsidRDefault="00B16BC7" w:rsidP="00B16BC7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Any further clarification on RAN1 design/ assumptions regarding the above observations could benefit RAN4 to further evaluate AGC performance.</w:t>
      </w:r>
    </w:p>
    <w:p w14:paraId="570CB80C" w14:textId="77777777" w:rsidR="00FA7F85" w:rsidRPr="004541A8" w:rsidRDefault="00FA7F85" w:rsidP="00FA7F85">
      <w:pPr>
        <w:pStyle w:val="af"/>
        <w:spacing w:after="120"/>
        <w:ind w:leftChars="0" w:left="2160"/>
        <w:jc w:val="both"/>
        <w:rPr>
          <w:rFonts w:ascii="Arial" w:hAnsi="Arial" w:cs="Arial"/>
          <w:color w:val="000000"/>
          <w:sz w:val="22"/>
          <w:lang w:eastAsia="zh-CN"/>
        </w:rPr>
      </w:pPr>
    </w:p>
    <w:p w14:paraId="73FDA822" w14:textId="77777777" w:rsidR="004025BE" w:rsidRPr="00FA7F85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>Timing error between a UE and its synchronization reference.</w:t>
      </w:r>
    </w:p>
    <w:p w14:paraId="6FF2B06C" w14:textId="29D20D29" w:rsidR="004008B9" w:rsidRPr="005358DB" w:rsidRDefault="004008B9" w:rsidP="004008B9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FR1:</w:t>
      </w:r>
    </w:p>
    <w:p w14:paraId="5058CF31" w14:textId="77777777" w:rsidR="004025BE" w:rsidRPr="00153B51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</w:p>
    <w:p w14:paraId="7A115F77" w14:textId="4F6699C2" w:rsidR="004025BE" w:rsidRPr="00D1657F" w:rsidRDefault="004025BE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Time error is </w:t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sym w:font="Symbol" w:char="F0B1"/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12*64Tc for </w:t>
      </w:r>
      <w:proofErr w:type="gramStart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>15kHz</w:t>
      </w:r>
      <w:proofErr w:type="gramEnd"/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SCS. 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>It is starting point, RAN4 will further analyse the timing error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by GNSS synchronization source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and subject to change during 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>NR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V2X 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>WI phase.</w:t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Other SCSs are FFS</w:t>
      </w:r>
    </w:p>
    <w:p w14:paraId="0FBC2F36" w14:textId="0C0DDEF4" w:rsidR="00D1657F" w:rsidRPr="00153B51" w:rsidRDefault="00D1657F" w:rsidP="004025BE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162B1B43" w14:textId="67382FEB" w:rsidR="004025BE" w:rsidRPr="005358DB" w:rsidRDefault="005358DB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FR2:</w:t>
      </w:r>
    </w:p>
    <w:p w14:paraId="121ABAA6" w14:textId="2E258A3C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proofErr w:type="spellStart"/>
      <w:proofErr w:type="gram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proofErr w:type="gramEnd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. It is starting point, RAN4 will further analyse the timing error by </w:t>
      </w:r>
      <w:proofErr w:type="spellStart"/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synchronization source and subject to change during NR V2X WI phase.</w:t>
      </w:r>
    </w:p>
    <w:p w14:paraId="26773452" w14:textId="26FC5DDB" w:rsidR="005358DB" w:rsidRPr="00153B51" w:rsidRDefault="005358DB" w:rsidP="005358DB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FFS</w:t>
      </w:r>
    </w:p>
    <w:p w14:paraId="341365E1" w14:textId="0B2EE7CC" w:rsidR="005358DB" w:rsidRDefault="00D1657F" w:rsidP="00D1657F">
      <w:pPr>
        <w:pStyle w:val="af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1DFD85B2" w14:textId="77777777" w:rsidR="00FA7F85" w:rsidRPr="00D1657F" w:rsidRDefault="00FA7F85" w:rsidP="00FA7F85">
      <w:pPr>
        <w:pStyle w:val="af"/>
        <w:spacing w:after="120"/>
        <w:ind w:leftChars="0" w:left="216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EC194B0" w14:textId="77777777" w:rsidR="004025BE" w:rsidRPr="00FA7F85" w:rsidRDefault="004025BE" w:rsidP="004025BE">
      <w:pPr>
        <w:pStyle w:val="af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b/>
          <w:color w:val="000000"/>
          <w:lang w:eastAsia="zh-CN"/>
        </w:rPr>
      </w:pPr>
      <w:r w:rsidRPr="00FA7F85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Frequency error between a UE and its synchronization reference</w:t>
      </w:r>
    </w:p>
    <w:p w14:paraId="3371D205" w14:textId="0C11529A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FR1: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</w:p>
    <w:p w14:paraId="3092D87E" w14:textId="0F9A8942" w:rsidR="004025BE" w:rsidRPr="00153B51" w:rsidRDefault="004025BE" w:rsidP="004025BE">
      <w:pPr>
        <w:pStyle w:val="af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FR2: ±0.1 ppm for </w:t>
      </w:r>
      <w:proofErr w:type="spellStart"/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gNB</w:t>
      </w:r>
      <w:proofErr w:type="spellEnd"/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. </w:t>
      </w:r>
    </w:p>
    <w:p w14:paraId="50444664" w14:textId="77777777" w:rsidR="006542BA" w:rsidRPr="00387065" w:rsidRDefault="006542BA" w:rsidP="004D58B1">
      <w:pPr>
        <w:pStyle w:val="a3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51FF28FD" w:rsidR="00F448CA" w:rsidRDefault="00ED660D" w:rsidP="0035177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sidelink operation taking into account the above </w:t>
      </w:r>
      <w:r w:rsidR="00C866D9">
        <w:rPr>
          <w:rFonts w:ascii="Arial" w:hAnsi="Arial" w:cs="Arial"/>
          <w:bCs/>
          <w:lang w:eastAsia="ko-KR"/>
        </w:rPr>
        <w:t>information</w:t>
      </w:r>
      <w:r>
        <w:rPr>
          <w:rFonts w:ascii="Arial" w:hAnsi="Arial" w:cs="Arial" w:hint="eastAsia"/>
          <w:bCs/>
          <w:lang w:eastAsia="ko-KR"/>
        </w:rPr>
        <w:t xml:space="preserve">. </w:t>
      </w:r>
      <w:r>
        <w:rPr>
          <w:rFonts w:ascii="Arial" w:hAnsi="Arial" w:cs="Arial"/>
          <w:bCs/>
          <w:lang w:eastAsia="ko-KR"/>
        </w:rPr>
        <w:t>RAN4 will further study the remaining open issues in the upcoming meetings.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07115DDB" w14:textId="28313D05" w:rsidR="00ED660D" w:rsidRDefault="00ED660D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맑은 고딕" w:hAnsi="Arial" w:cs="Arial"/>
          <w:bCs/>
        </w:rPr>
        <w:t>” RAN</w:t>
      </w:r>
      <w:r w:rsidR="00FF2D3A">
        <w:rPr>
          <w:rFonts w:ascii="Arial" w:eastAsia="맑은 고딕" w:hAnsi="Arial" w:cs="Arial"/>
          <w:bCs/>
        </w:rPr>
        <w:t xml:space="preserve"> WG</w:t>
      </w:r>
      <w:r w:rsidRPr="00632188">
        <w:rPr>
          <w:rFonts w:ascii="Arial" w:eastAsia="맑은 고딕" w:hAnsi="Arial" w:cs="Arial"/>
          <w:bCs/>
        </w:rPr>
        <w:t>1</w:t>
      </w:r>
    </w:p>
    <w:p w14:paraId="03FEBFBD" w14:textId="19011F87" w:rsidR="00ED660D" w:rsidRPr="00632188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eastAsia="맑은 고딕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sectPr w:rsidR="00ED660D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2C177" w14:textId="77777777" w:rsidR="0052222B" w:rsidRDefault="0052222B">
      <w:r>
        <w:separator/>
      </w:r>
    </w:p>
  </w:endnote>
  <w:endnote w:type="continuationSeparator" w:id="0">
    <w:p w14:paraId="0B6F23C7" w14:textId="77777777" w:rsidR="0052222B" w:rsidRDefault="0052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D1C23" w14:textId="1422A543" w:rsidR="006E745D" w:rsidRDefault="006E745D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2663D" w14:textId="77777777" w:rsidR="0052222B" w:rsidRDefault="0052222B">
      <w:r>
        <w:separator/>
      </w:r>
    </w:p>
  </w:footnote>
  <w:footnote w:type="continuationSeparator" w:id="0">
    <w:p w14:paraId="54ADBFF2" w14:textId="77777777" w:rsidR="0052222B" w:rsidRDefault="00522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굴림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6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7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 w:numId="18">
    <w:abstractNumId w:val="18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31657"/>
    <w:rsid w:val="004477E7"/>
    <w:rsid w:val="00452A04"/>
    <w:rsid w:val="004541A8"/>
    <w:rsid w:val="00463675"/>
    <w:rsid w:val="004639F5"/>
    <w:rsid w:val="004673B3"/>
    <w:rsid w:val="0047507C"/>
    <w:rsid w:val="004777A8"/>
    <w:rsid w:val="00493094"/>
    <w:rsid w:val="00493DFE"/>
    <w:rsid w:val="004C1B3B"/>
    <w:rsid w:val="004C4020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22B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1583"/>
    <w:rsid w:val="006428B9"/>
    <w:rsid w:val="00644569"/>
    <w:rsid w:val="006542BA"/>
    <w:rsid w:val="00657E83"/>
    <w:rsid w:val="00662F30"/>
    <w:rsid w:val="00666EBE"/>
    <w:rsid w:val="0067797D"/>
    <w:rsid w:val="006A41FD"/>
    <w:rsid w:val="006A5206"/>
    <w:rsid w:val="006C1131"/>
    <w:rsid w:val="006C56D7"/>
    <w:rsid w:val="006C57B5"/>
    <w:rsid w:val="006D0B38"/>
    <w:rsid w:val="006D629C"/>
    <w:rsid w:val="006E01CA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8202F8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21FE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D156B"/>
    <w:rsid w:val="00AE3669"/>
    <w:rsid w:val="00B15907"/>
    <w:rsid w:val="00B16BC7"/>
    <w:rsid w:val="00B224EB"/>
    <w:rsid w:val="00B51C98"/>
    <w:rsid w:val="00B52EE8"/>
    <w:rsid w:val="00B53449"/>
    <w:rsid w:val="00B7308C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66D9"/>
    <w:rsid w:val="00C8784F"/>
    <w:rsid w:val="00C964C0"/>
    <w:rsid w:val="00CB1CF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A7F85"/>
    <w:rsid w:val="00FB0CD8"/>
    <w:rsid w:val="00FB17A4"/>
    <w:rsid w:val="00FC0F71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CCA4A0"/>
  <w15:docId w15:val="{78D8C0A3-AD47-4239-90D7-8A2994DA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D6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804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2804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2804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280402"/>
  </w:style>
  <w:style w:type="paragraph" w:customStyle="1" w:styleId="B1">
    <w:name w:val="B1"/>
    <w:basedOn w:val="a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804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80402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280402"/>
    <w:rPr>
      <w:sz w:val="16"/>
    </w:rPr>
  </w:style>
  <w:style w:type="paragraph" w:customStyle="1" w:styleId="DECISION">
    <w:name w:val="DECISION"/>
    <w:basedOn w:val="a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280402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C66739"/>
    <w:rPr>
      <w:rFonts w:ascii="Arial" w:hAnsi="Arial"/>
      <w:lang w:val="en-GB" w:eastAsia="en-US"/>
    </w:rPr>
  </w:style>
  <w:style w:type="character" w:customStyle="1" w:styleId="Char2">
    <w:name w:val="메모 주제 Char"/>
    <w:basedOn w:val="Char0"/>
    <w:link w:val="ac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D58B1"/>
    <w:rPr>
      <w:lang w:val="en-GB" w:eastAsia="en-US"/>
    </w:rPr>
  </w:style>
  <w:style w:type="paragraph" w:styleId="ad">
    <w:name w:val="footnote text"/>
    <w:basedOn w:val="a"/>
    <w:link w:val="Char3"/>
    <w:uiPriority w:val="99"/>
    <w:semiHidden/>
    <w:unhideWhenUsed/>
    <w:rsid w:val="00B53449"/>
  </w:style>
  <w:style w:type="character" w:customStyle="1" w:styleId="Char3">
    <w:name w:val="각주 텍스트 Char"/>
    <w:basedOn w:val="a0"/>
    <w:link w:val="ad"/>
    <w:uiPriority w:val="99"/>
    <w:semiHidden/>
    <w:rsid w:val="00B53449"/>
    <w:rPr>
      <w:lang w:val="en-GB" w:eastAsia="en-US"/>
    </w:rPr>
  </w:style>
  <w:style w:type="character" w:styleId="ae">
    <w:name w:val="footnote reference"/>
    <w:basedOn w:val="a0"/>
    <w:uiPriority w:val="99"/>
    <w:semiHidden/>
    <w:unhideWhenUsed/>
    <w:rsid w:val="00B53449"/>
    <w:rPr>
      <w:vertAlign w:val="superscript"/>
    </w:rPr>
  </w:style>
  <w:style w:type="paragraph" w:styleId="af">
    <w:name w:val="List Paragraph"/>
    <w:basedOn w:val="a"/>
    <w:uiPriority w:val="34"/>
    <w:qFormat/>
    <w:rsid w:val="009042D1"/>
    <w:pPr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CF73A-1D38-4ED2-980B-A4382EE6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임수환/책임연구원/차세대표준(연)CAS팀(suhwan.lim@lge.com)</cp:lastModifiedBy>
  <cp:revision>3</cp:revision>
  <cp:lastPrinted>2002-04-23T06:10:00Z</cp:lastPrinted>
  <dcterms:created xsi:type="dcterms:W3CDTF">2019-04-12T08:22:00Z</dcterms:created>
  <dcterms:modified xsi:type="dcterms:W3CDTF">2019-04-12T08:25:00Z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